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28A" w:rsidRDefault="0090678E" w:rsidP="000953A8">
      <w:pPr>
        <w:rPr>
          <w:sz w:val="40"/>
        </w:rPr>
      </w:pPr>
      <w:r w:rsidRPr="0090678E">
        <w:rPr>
          <w:sz w:val="40"/>
        </w:rPr>
        <w:t>Урок 28 starter</w:t>
      </w:r>
      <w:bookmarkStart w:id="0" w:name="_GoBack"/>
      <w:bookmarkEnd w:id="0"/>
    </w:p>
    <w:p w:rsidR="0090678E" w:rsidRDefault="0090678E" w:rsidP="000953A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На сегодняшний день у Вас есть полный объем грамматики, которая нужна для общения с носителями языка.</w:t>
      </w:r>
    </w:p>
    <w:p w:rsidR="0090678E" w:rsidRDefault="0090678E" w:rsidP="000953A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Пройдемся по частям речи и информации, которую нужно помнить в связи с ними.</w:t>
      </w:r>
    </w:p>
    <w:p w:rsidR="0090678E" w:rsidRDefault="0090678E" w:rsidP="000953A8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При построении предложений мы руководствуемся 4 моделями.</w:t>
      </w:r>
    </w:p>
    <w:p w:rsidR="0090678E" w:rsidRDefault="0090678E" w:rsidP="000953A8">
      <w:pPr>
        <w:rPr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645910" cy="4703732"/>
            <wp:effectExtent l="0" t="0" r="2540" b="1905"/>
            <wp:docPr id="1" name="Рисунок 1" descr="4_modeli_postroeni_predlozhenia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_modeli_postroeni_predlozheniapng_Pag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Почти во всех моделях есть подлежащее (тот, кто выполняет действие) и сказуемое (само действие).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Подлежащее, как правило, выражено существительным.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Существительное  меняется по числам.</w:t>
      </w:r>
    </w:p>
    <w:p w:rsidR="0090678E" w:rsidRDefault="0090678E" w:rsidP="000953A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Множественное число</w:t>
      </w:r>
    </w:p>
    <w:p w:rsidR="0090678E" w:rsidRPr="0090678E" w:rsidRDefault="0090678E" w:rsidP="000953A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90678E" w:rsidRPr="0090678E" w:rsidRDefault="0090678E" w:rsidP="000953A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Множественное число существительных образовывается при помощи окончания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 (-es)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каких случаях добавляется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в каких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eastAsia="ru-RU"/>
        </w:rPr>
        <w:t>es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добавляется, если слово заканчивается на: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lastRenderedPageBreak/>
        <w:t>-s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bus – buses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),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-x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fox – foxes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),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-sh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flash – flashes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),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-ch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(например,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torch – torches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 (-fe)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в этом случае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меняется на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добавляется окончание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(например,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wolf – wolves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wife-wives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12 существительных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оканчивающихся на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или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при образовании множественно числа “теряют”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или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но приобретают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-ves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Вот они: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calf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(теленок),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half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(половина),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knife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(нож),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leaf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(лист дерева),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life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(жизнь),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loaf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(буханка, каравай),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self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(сам, себя),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sheaf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(сноп, вязанка),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shelf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(полка),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thief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(вор),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wife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(жена),</w:t>
      </w:r>
    </w:p>
    <w:p w:rsidR="0090678E" w:rsidRPr="0090678E" w:rsidRDefault="0090678E" w:rsidP="000953A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wolf 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(волк).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-o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(кроме сокращенных слов типа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photo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в этом случае добавляется только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 Например,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potato – potatoes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(если она стоит после согласной) – в этом случае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меняется на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добавляется окончание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Например,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lad</w:t>
      </w:r>
      <w:r w:rsidRPr="0090678E">
        <w:rPr>
          <w:rFonts w:ascii="Trebuchet MS" w:eastAsia="Times New Roman" w:hAnsi="Trebuchet MS" w:cs="Times New Roman"/>
          <w:color w:val="993300"/>
          <w:sz w:val="20"/>
          <w:szCs w:val="20"/>
          <w:lang w:eastAsia="ru-RU"/>
        </w:rPr>
        <w:t>y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eastAsia="ru-RU"/>
        </w:rPr>
        <w:t>ladies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Почти все существительные подчиняются этому правилу, но есть и исключения.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Основные исключения необходимо запомнить.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Man – men (мужчина),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Woman – women [wimin] (женщина),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Child – children (ребенок),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Foot – feet (нога),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Goose – geese (гусь),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Tooth – teeth (зуб),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Mouse – mice (мышь),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Swine – swine (свинья),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Deer – deer (олень),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Sheep – sheep (овца),</w:t>
      </w:r>
    </w:p>
    <w:p w:rsidR="0090678E" w:rsidRPr="0090678E" w:rsidRDefault="0090678E" w:rsidP="000953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0"/>
          <w:szCs w:val="17"/>
          <w:lang w:eastAsia="ru-RU"/>
        </w:rPr>
        <w:t>Ox-oxen – бык.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В составных существительных форму множественного числа обычно принимает только второй элемент: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housewi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ves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, schoolchild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ren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составных существительных с первым элементом</w:t>
      </w:r>
      <w:r w:rsidRPr="0090678E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man</w:t>
      </w:r>
      <w:r w:rsidRPr="0090678E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/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woman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во множественном числе изменяются обе части: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women-writers, gentlemen-farmers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писательницы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,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фермеры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-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джентльмены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словах с составляющей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-man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она изменяется на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-men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policem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 – policem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части составного слова пишутся через дефис, то в форму множественного числа ставится ключевой по смыслу компонент: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man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-of-war 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men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-of-war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mother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-in-law 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mothers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-in-law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hotel-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keeper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– hotel-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keepers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gas-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mask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– gas-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masks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в составном слове нет элемента-существительного, то для образования множественного числа нужно прибавить -s к последнему элементу: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forget-me-nots, drop-outs, go-betweens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Существительные, используемые только в единственном числе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Некоторые английские существительные, например, неисчисляемые, используются только в форме единственного числа: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gold, silver, oil, music, the Thames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этом они могут отличаться от русского языка, где могут иметь форму множественного числа: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advice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(совет/советы),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information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(информация/сведения),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progress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(успех/успехи),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knowledge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(знание/знания)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Слово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news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названия некоторых наук на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-ics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имеют форму множественного числа, но используются в значении единственного: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This news is horrible.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0678E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Ужасная</w:t>
      </w:r>
      <w:r w:rsidRPr="0090678E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новость</w:t>
      </w:r>
      <w:r w:rsidRPr="0090678E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Physics studies matter and motion.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0678E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Физика изучает материю и движение.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Слова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money</w:t>
      </w:r>
      <w:r w:rsidRPr="0090678E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hair</w:t>
      </w:r>
      <w:r w:rsidRPr="0090678E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(кроме значения «волосок») в английском языке, в отличие от русского, употребляются только в единственном числе: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her soft </w:t>
      </w:r>
      <w:r w:rsidRPr="0090678E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eastAsia="ru-RU"/>
        </w:rPr>
        <w:t>hair</w:t>
      </w:r>
      <w:r w:rsidRPr="0090678E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, this </w:t>
      </w:r>
      <w:r w:rsidRPr="0090678E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eastAsia="ru-RU"/>
        </w:rPr>
        <w:t>money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90678E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ее мягкие волосы, эти деньги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Существительные, используемые только во множественном числе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Как и в русском языке, к этой категории относятся многие парные предметы (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scissors, scales, spectacles, trousers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 некоторые географические названия (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 Netherlands, the Highlands, the East Indies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и другие слова (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customs, manners, outskirts, annals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нее входят некоторые слова, которые в русском языке имеют форму единственного числа: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goods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(товар/товары),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contents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(содержание),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clothes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(одежда),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proceeds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(доход/доходы),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wages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(зарплата),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riches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(богатство/богатства) и др.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Существительное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people</w:t>
      </w:r>
      <w:r w:rsidRPr="0090678E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значении «люди» имеет значение множественного лица: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People are so mean here.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0678E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Люди здесь такие злые.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Однако в значении «народ» оно может использоваться и в единственном, и во множественном числе.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UNO helps all peoples of the world.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90678E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ООН помогает всем народам мира.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Стоит помнить про притяжательный падеж существительных – когда они отвечают на вопрос «Чей?»</w:t>
      </w:r>
    </w:p>
    <w:p w:rsidR="0090678E" w:rsidRDefault="0090678E" w:rsidP="000953A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Притяжательный падеж</w:t>
      </w:r>
    </w:p>
    <w:p w:rsidR="0090678E" w:rsidRPr="0090678E" w:rsidRDefault="0090678E" w:rsidP="000953A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90678E" w:rsidRPr="0090678E" w:rsidRDefault="0090678E" w:rsidP="000953A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На вопрос «Чей?» могут отвечать не только местоимения, но и существительные. Например: мамина машина 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eastAsia="ru-RU"/>
        </w:rPr>
        <w:t>mother’s car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Как образовать такую форму? Нужно прибавить апостроф – это такая запятая, которая стоит сверху, и  окончание 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Берем существительное, добавляем апостроф, затем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готово!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мамин 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mother’s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папин 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father’s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бабушкин 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grandmother’s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дедушкин 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grandfather’s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Такие существительные можно поставить перед другими существительными и получить словосочетание типа: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mother’s car, father’s business, uncle’s kids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Однако существительных в русском языке, которые отвечают на вопрос «Чей?», которые можно поставить перед существительным,  не так уж много. Мамин, папин, бабушкин, дедушкин, дочкин, дядин, тетин – и, пожалуй, все. Сюда можно еще отнести имена – Машин, Димин, Катин, да и то не все, так как нет правильной формы от имени Руслан, отвечающей на вопрос «Чей?». Точнее форма «Руслана» есть, но ее нельзя поставить перед существительным. И предметы, которые принадлежат Руслану будут стоять в предложении перед его именем – подружка Руслана. А в английском можно к любому одушевленному существительному добавить апостроф и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получить слово, которое отвечает на вопрос «Чей?».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Jack’s girlfriend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подружка Джека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Rachel’s baby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малыш Рейчел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мы хотим показать, что что-то принадлежит не одному человеку, а нескольким, то делаем так: если во множественном числе существительное оканчивается на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на письме мы прибавим только апостроф, то есть запятую сверху. Например: родительская машина 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my parents’ car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 комната моих братьев –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my brothers’ room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Однако с неодушевленными существительными дело обстоит совершенно иначе. Мы не можем сказать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table’s leg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ножка стола. Тут нам на помощь приходит предлог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встает между предметом и его обладателем.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leg of the table.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screen of the computer.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Этот же способ мы можем применить и к одушевленным существительным, сказав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 car of my parents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машина моих родителей. По сути, данные формы не отличаются по смыслу. Предлог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очень удобен нам, русским, потому что мы так и строим словосочетания – машина моих родителей. После предлога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существительное как раз будет отвечать на вопрос «кого? чего?». Мы не можем сказать иначе. А в английском с одушевленными существительными можно использовать два способа: при помощи апострофа и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также при помощи предлога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Но здесь есть одно НО! Так как нам очень удобно его употреблять (ведь при переводе нам не нужно менять местами слова), то мы (русские) зачастую злоупотребляем этим способом. И от этого звучим слишком уж по-русски. Поэтому постараемся использовать оба способа показать принадлежность – и апостроф с окончанием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словосочетания с предлогом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Default="0090678E" w:rsidP="000953A8">
      <w:pPr>
        <w:rPr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8198"/>
            <wp:effectExtent l="0" t="0" r="2540" b="7620"/>
            <wp:docPr id="2" name="Рисунок 2" descr="no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u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Перед существительным в английском языке принято ставить часть речи, нехарактерную для русского языка. Это артикль. Мы пользуемся артиклями.</w:t>
      </w:r>
    </w:p>
    <w:p w:rsidR="0090678E" w:rsidRDefault="0090678E" w:rsidP="000953A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Article</w:t>
      </w:r>
    </w:p>
    <w:p w:rsidR="0090678E" w:rsidRPr="0090678E" w:rsidRDefault="0090678E" w:rsidP="000953A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90678E" w:rsidRPr="0090678E" w:rsidRDefault="0090678E" w:rsidP="000953A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Главное призвание артиклей – показать, является ли этот объект новым, неизвестным (за это у нас ответственен неопределенный артикль) или уже известным и конкретным (а за то отвечает определенный артикль).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Изначально неопределенный артикль означал «один», а определенный – «этот». Артикль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он же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an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(употребляется перед словами, которые начинаются с гласных исключительно для гладкости речи) произошел от слова «один» и гордо путешествует перед существительными в единственном числе.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Во-первых и в-главных, мы будем употреблять а после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be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am a janitor.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have got a broom.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Следующее значение – «любой». Говоря о предмете, мы всегда знаем, что мы имеем в виду. Либо это что-то нам известное (а там будет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 либо неизвестное и, в принципе, неважное.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Например: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They bought a car.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Они купили машину.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Нам не важно, какую именно машину они купили. Купили да и купили.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 car passed.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Проехала машина.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Тоже неважно какая. Просто какая-то машина.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Далее, третий случай – если перед существительным стоит его описание, то мы снова ставим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а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Зачем? Мы помним, что описание – это новая информация, а все новое у нас идет с артиклем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а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found a wonderful tour to Egypt.</w:t>
      </w:r>
    </w:p>
    <w:p w:rsidR="0090678E" w:rsidRDefault="0090678E" w:rsidP="000953A8">
      <w:pPr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4698198"/>
            <wp:effectExtent l="0" t="0" r="2540" b="7620"/>
            <wp:docPr id="3" name="Рисунок 3" descr="a_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_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Теперь возьмем определенный артикль.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Первый и главный случай – это значение «этот». Где, главным образом, мы будем употреблять слова в значении «этот»? Если наше предложение начинается с предмета, то есть, с подлежащего.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Например: Собака черная.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 dog is black.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Мы знаем, о какой собаке идет речь, иначе как бы мы могли говорить о ее цвете.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мы будем говорить о конкретных местах в тех частях предложения, которые отвечают на вопрос «где?».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Например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: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Машина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гараже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car is in the garage.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же знаем, в какой гараж мы ставим свою машину. Он нам известен, конкретный гараж, «этот».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Еще один случай – это числа, которые отвечают на вопрос «какой по счету?». Иными словами – порядковые числительные. Если перед существительным стоит такое числительное, нужен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 наконец, если перед существительным стоит прилагательное в превосходной степени – «самый-самый».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Например: Он самый удивительный человек на свете.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is the most amazing person in the world.</w:t>
      </w:r>
    </w:p>
    <w:p w:rsidR="0090678E" w:rsidRDefault="0090678E" w:rsidP="000953A8">
      <w:pPr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4698198"/>
            <wp:effectExtent l="0" t="0" r="2540" b="7620"/>
            <wp:docPr id="4" name="Рисунок 4" descr="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мы помним об употреблении артиклей с географическими названиями.</w:t>
      </w:r>
    </w:p>
    <w:p w:rsidR="0090678E" w:rsidRPr="0090678E" w:rsidRDefault="0090678E" w:rsidP="000953A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Geo Article</w:t>
      </w:r>
    </w:p>
    <w:p w:rsidR="0090678E" w:rsidRPr="0090678E" w:rsidRDefault="0090678E" w:rsidP="000953A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употребляем артикль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если: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      Это что-то мокрое – то есть:</w:t>
      </w:r>
    </w:p>
    <w:p w:rsidR="0090678E" w:rsidRPr="0090678E" w:rsidRDefault="0090678E" w:rsidP="000953A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seas (the Red Sea, The Mediterranean Sea, the Black Sea)</w:t>
      </w:r>
    </w:p>
    <w:p w:rsidR="0090678E" w:rsidRPr="0090678E" w:rsidRDefault="0090678E" w:rsidP="000953A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oceans (the Atlantic Ocean, the Indian Ocean, the North Ocean, the Pacific Ocean)</w:t>
      </w:r>
    </w:p>
    <w:p w:rsidR="0090678E" w:rsidRPr="0090678E" w:rsidRDefault="0090678E" w:rsidP="000953A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rivers (the Mississippi River or the Mississippi, the Sienna)</w:t>
      </w:r>
    </w:p>
    <w:p w:rsidR="0090678E" w:rsidRPr="0090678E" w:rsidRDefault="0090678E" w:rsidP="000953A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lastRenderedPageBreak/>
        <w:t>straights (the Straights of Dover)</w:t>
      </w:r>
    </w:p>
    <w:p w:rsidR="0090678E" w:rsidRPr="0090678E" w:rsidRDefault="0090678E" w:rsidP="000953A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channels (The English channel)</w:t>
      </w:r>
    </w:p>
    <w:p w:rsidR="0090678E" w:rsidRPr="0090678E" w:rsidRDefault="0090678E" w:rsidP="000953A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gulfs (the gulf of Mexico, the Gulf of Finland)</w:t>
      </w:r>
    </w:p>
    <w:p w:rsidR="0090678E" w:rsidRPr="0090678E" w:rsidRDefault="0090678E" w:rsidP="000953A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lakes (But be attentive – when you use the word “lake” you don’t need any article. E.g. Lake Michigan. If there is no word “Lake” you put THE, e.g. the Michigan)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      Если это «много в одном»:</w:t>
      </w:r>
    </w:p>
    <w:p w:rsidR="0090678E" w:rsidRPr="0090678E" w:rsidRDefault="0090678E" w:rsidP="000953A8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Государства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,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состоящие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из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нескольких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частей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United States of America, the Netherlands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).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Страны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,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названии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которых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есть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слова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“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federation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” , “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republic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”, “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kingdom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” (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United Kingdom of Great Britain and Northern Ireland, The people’s  republic of China, the Russian Federation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),</w:t>
      </w:r>
    </w:p>
    <w:p w:rsidR="0090678E" w:rsidRPr="0090678E" w:rsidRDefault="0090678E" w:rsidP="000953A8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Горные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цепи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Himalayas, the Alps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),</w:t>
      </w:r>
    </w:p>
    <w:p w:rsidR="0090678E" w:rsidRPr="0090678E" w:rsidRDefault="0090678E" w:rsidP="000953A8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Группы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островов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Canary Islands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),</w:t>
      </w:r>
    </w:p>
    <w:p w:rsidR="0090678E" w:rsidRPr="0090678E" w:rsidRDefault="0090678E" w:rsidP="000953A8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Группы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озер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Great Lakes</w:t>
      </w: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3)      Если это пустыни (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 Sahara desert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остальных случаях мы не используем артикль.</w:t>
      </w:r>
    </w:p>
    <w:p w:rsidR="0090678E" w:rsidRDefault="0090678E" w:rsidP="000953A8">
      <w:pPr>
        <w:rPr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645910" cy="4698198"/>
            <wp:effectExtent l="0" t="0" r="2540" b="7620"/>
            <wp:docPr id="5" name="Рисунок 5" descr="ге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ограф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8E" w:rsidRDefault="0090678E" w:rsidP="000953A8">
      <w:pPr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 w:type="page"/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Подлежащее может быть выражено личным местоимением (которое отвечает на вопрос Кто?/Что?).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Кроме личных местоимений есть притяжательные (Чей?) и объектные (отвечают на вопросы всех остальных падежей). Некоторые местоимения совпадают по форме. Например: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you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ты и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you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тебе,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it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оно и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it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ему, его (неживое). Некоторые местоимения в определенных падежах совпадают в русском языке. «Его»  может означать принадлежность (родительный падеж) и в этом случае мы используем местоимение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his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может стоять в винительном падеже (Кого?/Что?) и переводиться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him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Ту же картину мы будем наблюдать с местоимением «их». В случае если мы показываем принадлежность, используется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their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в любом другом случае используется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them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Чтобы разобраться, нам поможет майнд карта.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мы показываем принадлежность, можно поставить местоимение перед существительным, в данном случае – «деньги». Если показываем направление – используем после глагола объектную форму, в данном случае – «убить кого-то».</w:t>
      </w:r>
    </w:p>
    <w:p w:rsidR="0090678E" w:rsidRDefault="0090678E" w:rsidP="000953A8">
      <w:pPr>
        <w:rPr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3642"/>
            <wp:effectExtent l="0" t="0" r="2540" b="7620"/>
            <wp:docPr id="6" name="Рисунок 6" descr="местоим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стоим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Еще есть группа местоимений, которые называются возвратными. Мы их часто употребляли. Все они имеют окончание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-self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Посмотрите видео:</w:t>
      </w:r>
    </w:p>
    <w:p w:rsidR="0090678E" w:rsidRPr="0090678E" w:rsidRDefault="000953A8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hyperlink r:id="rId11" w:tgtFrame="_blank" w:history="1">
        <w:r w:rsidR="0090678E" w:rsidRPr="0090678E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http://www.engvid.com/reflexive-pronoun-mistakes/</w:t>
        </w:r>
      </w:hyperlink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Чтобы не путать эти местоимения, нужно разложить все по полочкам.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Посмотрите видео на внешнем ресурсе:</w:t>
      </w: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hyperlink r:id="rId12" w:tgtFrame="_blank" w:history="1">
        <w:r w:rsidRPr="0090678E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http://www.engvid.com/confusing-words-me-myself-i/</w:t>
        </w:r>
      </w:hyperlink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можем пользоваться прилагательными.</w:t>
      </w:r>
    </w:p>
    <w:p w:rsidR="0090678E" w:rsidRDefault="0090678E" w:rsidP="000953A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90678E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Adjectives</w:t>
      </w:r>
    </w:p>
    <w:p w:rsidR="0090678E" w:rsidRPr="0090678E" w:rsidRDefault="0090678E" w:rsidP="000953A8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90678E" w:rsidRPr="0090678E" w:rsidRDefault="0090678E" w:rsidP="000953A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английском языке есть три степени сравнения прилагательных: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 положительная,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 сравнительная,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3) превосходная.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Положительная степень сравнения образовывается при помощи двойных союзов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as… as</w:t>
      </w:r>
      <w:r w:rsidRPr="0090678E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, 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so… as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начальной формы прилагательных и показывает, что два предмета или две группы предметов одинаковы по каким-то показателям или неодинаковы.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Например: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as rich as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такой же богатый (как).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My friend is as old as me.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Отрицательные предложения с положительной степенью сравнения прилагательных образуется при помощи частицы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союзов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as… as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so… as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This car is not as expensive as that one.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One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слово заменитель, употребляющееся во избежание повторения одних и тех же существительных. Поскольку в английском языке, в отличие от русского, отсутствуют родовые и личные окончания, то употребление прилагательных без сопровождения существительных в английском языке невозможно, по этой причине для замены последнего употребленного в предложении существительного используется слово-заменитель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one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James is not so experienced as Jack.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Сравнительная степень используется для сравнения двух предметов или двух групп предметов, причем один из них будет возвышаться над другим (больше, сильнее, интереснее, чем…).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Сравнительная степень прилагательных образовывается двумя путями, в зависимости от прилагательного.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    Короткие прилагательные (один слог или два, причем второй слог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-er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-ow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– добавляется суффикс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-er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прилагательное заканчивается на согласную, перед которой стоит краткая ударная гласная, то конечная согласная удваивается.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Big – bigger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прилагательное заканчивается на непроизносимую гласную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–е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она опускается.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Late – later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    Длинные прилагательные (2 слога и более) – перед прилагательным ставится слово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more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более, а сама форма прилагательного остается неизменной.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предложениях со сравнительной степенью прилагательных всегда используется союз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than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чем.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This street is wider than our street.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Превосходная степень сравнения прилагательных используется для того, чтобы выделить один предмет или группу предметов из других (самый).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Превосходная степень образуется в зависимости от длины прилагательных. К коротким прилагательным добавляется суффикс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-est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к длинным – слово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most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(самый).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Small – smallest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Large – largest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Expensive – most expensive</w:t>
      </w:r>
    </w:p>
    <w:tbl>
      <w:tblPr>
        <w:tblpPr w:leftFromText="45" w:rightFromText="45" w:vertAnchor="text"/>
        <w:tblW w:w="1056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4"/>
        <w:gridCol w:w="3464"/>
        <w:gridCol w:w="3638"/>
      </w:tblGrid>
      <w:tr w:rsidR="0090678E" w:rsidRPr="0090678E" w:rsidTr="0090678E">
        <w:trPr>
          <w:trHeight w:val="228"/>
          <w:tblCellSpacing w:w="0" w:type="dxa"/>
        </w:trPr>
        <w:tc>
          <w:tcPr>
            <w:tcW w:w="10566" w:type="dxa"/>
            <w:gridSpan w:val="3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Есть особые случаи образования степеней сравнения</w:t>
            </w:r>
          </w:p>
        </w:tc>
      </w:tr>
      <w:tr w:rsidR="0090678E" w:rsidRPr="0090678E" w:rsidTr="0090678E">
        <w:trPr>
          <w:trHeight w:val="267"/>
          <w:tblCellSpacing w:w="0" w:type="dxa"/>
        </w:trPr>
        <w:tc>
          <w:tcPr>
            <w:tcW w:w="3464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Положительная степень</w:t>
            </w:r>
          </w:p>
        </w:tc>
        <w:tc>
          <w:tcPr>
            <w:tcW w:w="3464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Сравнительная степень</w:t>
            </w:r>
          </w:p>
        </w:tc>
        <w:tc>
          <w:tcPr>
            <w:tcW w:w="3636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Превосходная степень</w:t>
            </w:r>
          </w:p>
        </w:tc>
      </w:tr>
      <w:tr w:rsidR="0090678E" w:rsidRPr="0090678E" w:rsidTr="0090678E">
        <w:trPr>
          <w:trHeight w:val="390"/>
          <w:tblCellSpacing w:w="0" w:type="dxa"/>
        </w:trPr>
        <w:tc>
          <w:tcPr>
            <w:tcW w:w="3464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far</w:t>
            </w:r>
          </w:p>
        </w:tc>
        <w:tc>
          <w:tcPr>
            <w:tcW w:w="3464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Farther (расстояние)/ further (время)</w:t>
            </w:r>
          </w:p>
        </w:tc>
        <w:tc>
          <w:tcPr>
            <w:tcW w:w="3636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the farthest (</w:t>
            </w: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расстояние</w:t>
            </w: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)/ the furthest (</w:t>
            </w: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время</w:t>
            </w: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)</w:t>
            </w:r>
          </w:p>
        </w:tc>
      </w:tr>
      <w:tr w:rsidR="0090678E" w:rsidRPr="0090678E" w:rsidTr="0090678E">
        <w:trPr>
          <w:trHeight w:val="216"/>
          <w:tblCellSpacing w:w="0" w:type="dxa"/>
        </w:trPr>
        <w:tc>
          <w:tcPr>
            <w:tcW w:w="3464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good</w:t>
            </w:r>
          </w:p>
        </w:tc>
        <w:tc>
          <w:tcPr>
            <w:tcW w:w="3464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better</w:t>
            </w:r>
          </w:p>
        </w:tc>
        <w:tc>
          <w:tcPr>
            <w:tcW w:w="3636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 best</w:t>
            </w:r>
          </w:p>
        </w:tc>
      </w:tr>
      <w:tr w:rsidR="0090678E" w:rsidRPr="0090678E" w:rsidTr="0090678E">
        <w:trPr>
          <w:trHeight w:val="205"/>
          <w:tblCellSpacing w:w="0" w:type="dxa"/>
        </w:trPr>
        <w:tc>
          <w:tcPr>
            <w:tcW w:w="3464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bad</w:t>
            </w:r>
          </w:p>
        </w:tc>
        <w:tc>
          <w:tcPr>
            <w:tcW w:w="3464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worse</w:t>
            </w:r>
          </w:p>
        </w:tc>
        <w:tc>
          <w:tcPr>
            <w:tcW w:w="3636" w:type="dxa"/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 worst</w:t>
            </w:r>
          </w:p>
        </w:tc>
      </w:tr>
    </w:tbl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 Традиционно перед существительными, сопровождаемыми прилагательными в превосходной степени, употребляется определенный артикль.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на сегодняшний день существует система двойных стандартов в отношении двухсложных слов. Они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могут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формировать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степени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сравнения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двум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типам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Pretty – prettier/more pretty – the prettiest/the most pretty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Clever – cleverer/more clever – the cleverest/the most clever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Существуют устоявшиеся сочетания с употреблением  сравнительной степени: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 more … the bigger …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чем … тем …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bigger the city is, the more dangerous the nightlife is.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английском языке есть такая часть речи как наречие. Эта часть речи отвечает на вопрос «Как?» и описывает образ действия.</w:t>
      </w:r>
    </w:p>
    <w:p w:rsidR="0090678E" w:rsidRPr="0090678E" w:rsidRDefault="0090678E" w:rsidP="000953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678E">
        <w:rPr>
          <w:rFonts w:ascii="Times New Roman" w:eastAsia="Times New Roman" w:hAnsi="Times New Roman" w:cs="Times New Roman"/>
          <w:sz w:val="28"/>
          <w:szCs w:val="24"/>
          <w:lang w:eastAsia="ru-RU"/>
        </w:rPr>
        <w:t>Adverb</w:t>
      </w:r>
    </w:p>
    <w:p w:rsidR="0090678E" w:rsidRPr="0090678E" w:rsidRDefault="0090678E" w:rsidP="000953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78E" w:rsidRPr="0090678E" w:rsidRDefault="0090678E" w:rsidP="000953A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Наречия можно разделить на простые, составные и производные. Простые наречия, например,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always, seldom, often, quite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состоят из одного слова. Составные наречия состоят из двух слов, например, sometimes. Производные наречия  образовываются при помощи суффикса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добавляется к прилагательному.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Slow – slowly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Quick – quickly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Easy – easily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Tender – tenderly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Soft – softly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Rude – rudely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Wonderful – wonderfully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Некоторые наречия образуются от существительных также при помощи окончания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Day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(день)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daily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(ежедневно)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Year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(год)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yearly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(ежегодно, раз в год)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У этого наречия также есть синоним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annually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Month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(месяц)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monthly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(ежемесячно)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Hour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(час)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hourly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(ежечасно)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Name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(имя)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namely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(поименно)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Некоторые наречия совпадают по форме с прилагательными.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Hard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(быстрый)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hard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(быстро)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Late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(поздний)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late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(поздно)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Early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(ранний)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early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(рано)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Fast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(быстрый) – </w:t>
      </w: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fast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(быстро)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Иногда суффикс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меняет значение исходного прилагательного.</w:t>
      </w:r>
    </w:p>
    <w:tbl>
      <w:tblPr>
        <w:tblW w:w="1050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1"/>
        <w:gridCol w:w="3012"/>
        <w:gridCol w:w="3990"/>
      </w:tblGrid>
      <w:tr w:rsidR="0090678E" w:rsidRPr="0090678E" w:rsidTr="0090678E">
        <w:trPr>
          <w:trHeight w:val="190"/>
          <w:tblCellSpacing w:w="0" w:type="dxa"/>
        </w:trPr>
        <w:tc>
          <w:tcPr>
            <w:tcW w:w="3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Прилагательное</w:t>
            </w:r>
          </w:p>
        </w:tc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Наречие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Наречие</w:t>
            </w:r>
          </w:p>
        </w:tc>
      </w:tr>
      <w:tr w:rsidR="0090678E" w:rsidRPr="0090678E" w:rsidTr="0090678E">
        <w:trPr>
          <w:trHeight w:val="392"/>
          <w:tblCellSpacing w:w="0" w:type="dxa"/>
        </w:trPr>
        <w:tc>
          <w:tcPr>
            <w:tcW w:w="3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Great – великий</w:t>
            </w:r>
          </w:p>
        </w:tc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Greatly – значительно, сильно</w:t>
            </w:r>
          </w:p>
        </w:tc>
      </w:tr>
      <w:tr w:rsidR="0090678E" w:rsidRPr="0090678E" w:rsidTr="0090678E">
        <w:trPr>
          <w:trHeight w:val="392"/>
          <w:tblCellSpacing w:w="0" w:type="dxa"/>
        </w:trPr>
        <w:tc>
          <w:tcPr>
            <w:tcW w:w="3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Large – большой</w:t>
            </w:r>
          </w:p>
        </w:tc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Largely – в значительной степени</w:t>
            </w:r>
          </w:p>
        </w:tc>
      </w:tr>
      <w:tr w:rsidR="0090678E" w:rsidRPr="0090678E" w:rsidTr="0090678E">
        <w:trPr>
          <w:trHeight w:val="190"/>
          <w:tblCellSpacing w:w="0" w:type="dxa"/>
        </w:trPr>
        <w:tc>
          <w:tcPr>
            <w:tcW w:w="3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Late – поздний</w:t>
            </w:r>
          </w:p>
        </w:tc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Late – поздно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Lately – в последнее время</w:t>
            </w:r>
          </w:p>
        </w:tc>
      </w:tr>
      <w:tr w:rsidR="0090678E" w:rsidRPr="0090678E" w:rsidTr="0090678E">
        <w:trPr>
          <w:trHeight w:val="201"/>
          <w:tblCellSpacing w:w="0" w:type="dxa"/>
        </w:trPr>
        <w:tc>
          <w:tcPr>
            <w:tcW w:w="3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 – высокий</w:t>
            </w:r>
          </w:p>
        </w:tc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 – высоко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Highly – сильно, очень</w:t>
            </w:r>
          </w:p>
        </w:tc>
      </w:tr>
      <w:tr w:rsidR="0090678E" w:rsidRPr="0090678E" w:rsidTr="0090678E">
        <w:trPr>
          <w:trHeight w:val="190"/>
          <w:tblCellSpacing w:w="0" w:type="dxa"/>
        </w:trPr>
        <w:tc>
          <w:tcPr>
            <w:tcW w:w="3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Hard – усердный</w:t>
            </w:r>
          </w:p>
        </w:tc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Hard – усердно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Hardly – едва</w:t>
            </w:r>
          </w:p>
        </w:tc>
      </w:tr>
      <w:tr w:rsidR="0090678E" w:rsidRPr="0090678E" w:rsidTr="0090678E">
        <w:trPr>
          <w:trHeight w:val="190"/>
          <w:tblCellSpacing w:w="0" w:type="dxa"/>
        </w:trPr>
        <w:tc>
          <w:tcPr>
            <w:tcW w:w="3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Near – близкий</w:t>
            </w:r>
          </w:p>
        </w:tc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Near – близко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0678E" w:rsidRPr="0090678E" w:rsidRDefault="0090678E" w:rsidP="0009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78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Nearly – почти</w:t>
            </w:r>
          </w:p>
        </w:tc>
      </w:tr>
    </w:tbl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Особых черт у наречий в английском языке нет. Чаще всего наречие стоит в конце предложения. Если наречие описывает качество действия, то стоит после глагола.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 can run very fast.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Он умеет очень быстро бегать.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Хотя, если это производное с суффиксом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-ly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может стоять перед глаголом.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90678E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quickly picked up the wallet and disappeared.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Заметим, что любое слово, значение которого усилено словом </w:t>
      </w:r>
      <w:r w:rsidRPr="0090678E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very</w:t>
      </w: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всегда стоит в конце.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Что касается глаголов, давайте сделаем обзор по временам и ситуациям.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начала посмотрите видео на внешнем ресурсе:</w:t>
      </w:r>
    </w:p>
    <w:p w:rsidR="0090678E" w:rsidRPr="0090678E" w:rsidRDefault="000953A8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hyperlink r:id="rId13" w:tgtFrame="_blank" w:history="1">
        <w:r w:rsidR="0090678E" w:rsidRPr="0090678E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http://www.engvid.com/how-to-learn-tenses/</w:t>
        </w:r>
      </w:hyperlink>
    </w:p>
    <w:p w:rsidR="0090678E" w:rsidRPr="0090678E" w:rsidRDefault="000953A8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hyperlink r:id="rId14" w:tgtFrame="_blank" w:history="1">
        <w:r w:rsidR="0090678E" w:rsidRPr="0090678E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http://www.engvid.com/english-grammar-tenses-overview/</w:t>
        </w:r>
      </w:hyperlink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 </w:t>
      </w:r>
    </w:p>
    <w:p w:rsidR="0090678E" w:rsidRP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того чтобы сделать полный обзор, полезно посмотреть на грамматику с разных сторон.</w:t>
      </w:r>
    </w:p>
    <w:p w:rsid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 w:rsidRPr="0090678E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90678E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>all present_1.mp4</w:t>
      </w:r>
    </w:p>
    <w:p w:rsid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696329"/>
            <wp:effectExtent l="0" t="0" r="2540" b="9525"/>
            <wp:docPr id="7" name="Рисунок 7" descr="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s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8E" w:rsidRDefault="0090678E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>All pasts.mp4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8198"/>
            <wp:effectExtent l="0" t="0" r="2540" b="7620"/>
            <wp:docPr id="8" name="Рисунок 8" descr="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>Обзор будущего_1.mp4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>all_future.mp4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6329"/>
            <wp:effectExtent l="0" t="0" r="2540" b="9525"/>
            <wp:docPr id="9" name="Рисунок 9" descr="F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U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0A" w:rsidRDefault="005E4B0A" w:rsidP="000953A8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А если смотреть на формы глагола с другой стороны, то можно оттолкнуться и от ситуации.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8198"/>
            <wp:effectExtent l="0" t="0" r="2540" b="7620"/>
            <wp:docPr id="10" name="Рисунок 10" descr="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mp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0A" w:rsidRDefault="005E4B0A" w:rsidP="000953A8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Все формы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>
        <w:rPr>
          <w:rStyle w:val="a4"/>
          <w:rFonts w:ascii="Trebuchet MS" w:hAnsi="Trebuchet MS"/>
          <w:color w:val="993300"/>
          <w:sz w:val="27"/>
          <w:szCs w:val="27"/>
        </w:rPr>
        <w:t>Simple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>
        <w:rPr>
          <w:rFonts w:ascii="Trebuchet MS" w:hAnsi="Trebuchet MS"/>
          <w:color w:val="252A31"/>
          <w:sz w:val="27"/>
          <w:szCs w:val="27"/>
        </w:rPr>
        <w:t>выражают простое действие: в настоящем – это типичное действие, в прошедшем – либо однократное действие в прошлом, либо типичное действие в прошлом, либо история, в будущем времени – это обещание или прогноз.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8198"/>
            <wp:effectExtent l="0" t="0" r="2540" b="7620"/>
            <wp:docPr id="11" name="Рисунок 11" descr="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ce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Все формы </w:t>
      </w:r>
      <w:r w:rsidRPr="005E4B0A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Process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выражают действие в процессе – отличие лишь в моменте, в котором был этот процесс (он мог быть в прошлом или будет в будущем или происходит в момент говорения).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Result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Формы </w:t>
      </w:r>
      <w:r w:rsidRPr="005E4B0A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Result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отражают действие, которое завершилось до какого-то момента (до момента говорения в настоящем, до какого-то момента в прошлом или завершится до какого-то момента в будущем). В реальной жизни употребляется только </w:t>
      </w:r>
      <w:r w:rsidRPr="005E4B0A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Present Result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да и то не часто.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8198"/>
            <wp:effectExtent l="0" t="0" r="2540" b="7620"/>
            <wp:docPr id="12" name="Рисунок 12" descr="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Process + Result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Формы </w:t>
      </w:r>
      <w:r w:rsidRPr="005E4B0A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Process + Result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выражают действие, которое длится уже какое-то время. В реальной жизни используется только </w:t>
      </w:r>
      <w:r w:rsidRPr="005E4B0A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Present Process + Result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8198"/>
            <wp:effectExtent l="0" t="0" r="2540" b="7620"/>
            <wp:docPr id="13" name="Рисунок 13" descr="process+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ocess+resul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Выполните паттерны на употребление форм.</w:t>
      </w:r>
    </w:p>
    <w:p w:rsidR="005E4B0A" w:rsidRPr="005E4B0A" w:rsidRDefault="005E4B0A" w:rsidP="000953A8">
      <w:pPr>
        <w:spacing w:after="15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  <w:r w:rsidRPr="005E4B0A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Patterns bloc 1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  <w:t>Patterny_vse_vremena_k_video_vebinaru_pervyi_77.pdf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5E4B0A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Patterns bloc 2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  <w:t>Patterny_vse_vremena_k_video_vebinaru_vtoroi_77.pdf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5E4B0A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Patterns bloc 3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  <w:t>Patterny_vse_vremena_k_video_vebinaru_tretii_77.pdf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5E4B0A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Patterns bloc 4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  <w:t>Patterny_vse_vremena_k_video_vebinaru_chetverty.pdf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5E4B0A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Patterns bloc 5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  <w:t>Patterny_vse_vremena_k_video_vebinaru_pyatyi_77.pdf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 w:rsidRPr="005E4B0A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>Patterns bloc 6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8"/>
          <w:szCs w:val="20"/>
          <w:lang w:val="en-US" w:eastAsia="ru-RU"/>
        </w:rPr>
        <w:t>Patterny_vse_vremena_k_video_vebinaru_shestoi_7.pdf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lastRenderedPageBreak/>
        <w:t>Кроме всех форм глаголов, также используются условные предложения.</w:t>
      </w:r>
    </w:p>
    <w:p w:rsid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698198"/>
            <wp:effectExtent l="0" t="0" r="2540" b="7620"/>
            <wp:docPr id="14" name="Рисунок 14" descr="conditio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nditional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0A" w:rsidRDefault="005E4B0A" w:rsidP="000953A8">
      <w:pPr>
        <w:spacing w:before="150" w:after="100" w:afterAutospacing="1" w:line="240" w:lineRule="auto"/>
        <w:rPr>
          <w:rFonts w:ascii="Trebuchet MS" w:hAnsi="Trebuchet MS"/>
          <w:color w:val="000000"/>
          <w:sz w:val="27"/>
          <w:szCs w:val="27"/>
          <w:shd w:val="clear" w:color="auto" w:fill="EEF3F0"/>
        </w:rPr>
      </w:pPr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>Условные предложения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Условными предложениями называются предложения, в которых есть два простых предложения, одно из которых начинается с союза </w:t>
      </w:r>
      <w:r w:rsidRPr="005E4B0A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if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В этом предложении называется 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условие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 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в главном предложении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следствие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выражающее результат этого условия. И условие, и следствие могут относиться 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к настоящему, прошедшему и будущему временам.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отличие от русского языка, 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запятая 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таком предложении ставится только в случае, если предложение с </w:t>
      </w:r>
      <w:r w:rsidRPr="005E4B0A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if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находится перед главным, и то это правило не всегда соблюдается.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Общепринято делить условные предложения </w:t>
      </w: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u w:val="single"/>
          <w:lang w:eastAsia="ru-RU"/>
        </w:rPr>
        <w:t>на четыре типа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зависимости от того, 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какую степень вероятности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выражает конструкция. Употребление конкретного типа условного предложения целиком зависит от того, как говорящий относится к передаваемым им фактам: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Тип 0 – реальные события 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(после if – Present Simple; главное – просьба или указание).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you have a headache, take a pill.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you want to be strong, you should do sports.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lastRenderedPageBreak/>
        <w:t>Тип</w:t>
      </w: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 I – </w:t>
      </w: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реальные</w:t>
      </w: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 </w:t>
      </w: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события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после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if – Present Simple; 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главное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– Future Simple).</w:t>
      </w:r>
    </w:p>
    <w:p w:rsidR="005E4B0A" w:rsidRPr="005E4B0A" w:rsidRDefault="005E4B0A" w:rsidP="000953A8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I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val="en-US" w:eastAsia="ru-RU"/>
        </w:rPr>
        <w:t>have </w:t>
      </w: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lot of money, I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val="en-US" w:eastAsia="ru-RU"/>
        </w:rPr>
        <w:t>will by</w:t>
      </w: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a car.</w:t>
      </w:r>
    </w:p>
    <w:p w:rsidR="005E4B0A" w:rsidRPr="005E4B0A" w:rsidRDefault="005E4B0A" w:rsidP="000953A8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 у меня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будет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много денег, я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куплю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машину.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Говорящий считает такой ход событий вполне реальным, поэтому он, применяя условное предложение с </w:t>
      </w:r>
      <w:r w:rsidRPr="005E4B0A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if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использует сказуемые во вполне реальном наклонении, а не в условном.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tbl>
      <w:tblPr>
        <w:tblW w:w="0" w:type="auto"/>
        <w:tblCellSpacing w:w="0" w:type="dxa"/>
        <w:shd w:val="clear" w:color="auto" w:fill="EEF3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9"/>
        <w:gridCol w:w="4177"/>
      </w:tblGrid>
      <w:tr w:rsidR="005E4B0A" w:rsidRPr="005E4B0A" w:rsidTr="005E4B0A">
        <w:trPr>
          <w:trHeight w:val="571"/>
          <w:tblCellSpacing w:w="0" w:type="dxa"/>
        </w:trPr>
        <w:tc>
          <w:tcPr>
            <w:tcW w:w="3599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see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him, I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will speak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to him.</w:t>
            </w:r>
          </w:p>
        </w:tc>
        <w:tc>
          <w:tcPr>
            <w:tcW w:w="4177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Если я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eastAsia="ru-RU"/>
              </w:rPr>
              <w:t>увижу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его, я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eastAsia="ru-RU"/>
              </w:rPr>
              <w:t>поговорю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с ним.</w:t>
            </w:r>
          </w:p>
        </w:tc>
      </w:tr>
      <w:tr w:rsidR="005E4B0A" w:rsidRPr="005E4B0A" w:rsidTr="005E4B0A">
        <w:trPr>
          <w:trHeight w:val="708"/>
          <w:tblCellSpacing w:w="0" w:type="dxa"/>
        </w:trPr>
        <w:tc>
          <w:tcPr>
            <w:tcW w:w="3599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you don’t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take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a taxi, you’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ll miss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your train.</w:t>
            </w:r>
          </w:p>
        </w:tc>
        <w:tc>
          <w:tcPr>
            <w:tcW w:w="4177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Если ты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eastAsia="ru-RU"/>
              </w:rPr>
              <w:t>не возьмешь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 такси, то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eastAsia="ru-RU"/>
              </w:rPr>
              <w:t>опоздаешь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на поезд.</w:t>
            </w:r>
          </w:p>
        </w:tc>
      </w:tr>
      <w:tr w:rsidR="005E4B0A" w:rsidRPr="005E4B0A" w:rsidTr="005E4B0A">
        <w:trPr>
          <w:trHeight w:val="807"/>
          <w:tblCellSpacing w:w="0" w:type="dxa"/>
        </w:trPr>
        <w:tc>
          <w:tcPr>
            <w:tcW w:w="3599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it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rains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tomorrow, we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won’t go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to the forest.</w:t>
            </w:r>
          </w:p>
        </w:tc>
        <w:tc>
          <w:tcPr>
            <w:tcW w:w="4177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Если завтра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eastAsia="ru-RU"/>
              </w:rPr>
              <w:t>будет дождь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, мы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eastAsia="ru-RU"/>
              </w:rPr>
              <w:t>не пойдем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 в лес.</w:t>
            </w:r>
          </w:p>
        </w:tc>
      </w:tr>
    </w:tbl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Придаточное предложение может стоять и после главного:</w:t>
      </w:r>
    </w:p>
    <w:p w:rsidR="005E4B0A" w:rsidRPr="005E4B0A" w:rsidRDefault="005E4B0A" w:rsidP="000953A8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It </w:t>
      </w:r>
      <w:r w:rsidRPr="005E4B0A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val="en-US" w:eastAsia="ru-RU"/>
        </w:rPr>
        <w:t>will be</w:t>
      </w: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cheaper if you </w:t>
      </w:r>
      <w:r w:rsidRPr="005E4B0A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val="en-US" w:eastAsia="ru-RU"/>
        </w:rPr>
        <w:t>go </w:t>
      </w: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back by train.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br/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Это </w:t>
      </w:r>
      <w:r w:rsidRPr="005E4B0A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eastAsia="ru-RU"/>
        </w:rPr>
        <w:t>будет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дешевле, если вы </w:t>
      </w:r>
      <w:r w:rsidRPr="005E4B0A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eastAsia="ru-RU"/>
        </w:rPr>
        <w:t>поедете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обратно поездом.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Главное предложение может содержать вопрос:</w:t>
      </w:r>
    </w:p>
    <w:tbl>
      <w:tblPr>
        <w:tblW w:w="0" w:type="auto"/>
        <w:tblCellSpacing w:w="0" w:type="dxa"/>
        <w:shd w:val="clear" w:color="auto" w:fill="EEF3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8"/>
        <w:gridCol w:w="4038"/>
      </w:tblGrid>
      <w:tr w:rsidR="005E4B0A" w:rsidRPr="005E4B0A" w:rsidTr="005E4B0A">
        <w:trPr>
          <w:trHeight w:val="1022"/>
          <w:tblCellSpacing w:w="0" w:type="dxa"/>
        </w:trPr>
        <w:tc>
          <w:tcPr>
            <w:tcW w:w="3418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he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comes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here now, what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will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we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say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?</w:t>
            </w:r>
          </w:p>
        </w:tc>
        <w:tc>
          <w:tcPr>
            <w:tcW w:w="4038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Если он сейчас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eastAsia="ru-RU"/>
              </w:rPr>
              <w:t>придет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сюда, что мы ему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lang w:eastAsia="ru-RU"/>
              </w:rPr>
              <w:t>скажем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?</w:t>
            </w:r>
          </w:p>
        </w:tc>
      </w:tr>
    </w:tbl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Тип II – почти нереальные события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(после if – V2); главное – (would + V).</w:t>
      </w:r>
    </w:p>
    <w:p w:rsidR="005E4B0A" w:rsidRPr="005E4B0A" w:rsidRDefault="005E4B0A" w:rsidP="000953A8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I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had </w:t>
      </w: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lot of money, I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would buy</w:t>
      </w: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a car.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br/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у меня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было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много денег, я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 купил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 машину.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Сам говорящий не рассматривает событие в реальной плоскости, а просто предполагает, что было </w:t>
      </w: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бы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если </w:t>
      </w: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бы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Если вдруг случится, например, выигрыш в лотерее или что-нибудь совершенно непредвидимое, тогда действие главного предложения станет реальностью.</w:t>
      </w:r>
    </w:p>
    <w:tbl>
      <w:tblPr>
        <w:tblW w:w="0" w:type="auto"/>
        <w:tblCellSpacing w:w="0" w:type="dxa"/>
        <w:shd w:val="clear" w:color="auto" w:fill="EEF3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  <w:gridCol w:w="3772"/>
      </w:tblGrid>
      <w:tr w:rsidR="005E4B0A" w:rsidRPr="005E4B0A" w:rsidTr="005E4B0A">
        <w:trPr>
          <w:tblCellSpacing w:w="0" w:type="dxa"/>
        </w:trPr>
        <w:tc>
          <w:tcPr>
            <w:tcW w:w="3075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got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rich, I’d (would)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travel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round the world.</w:t>
            </w:r>
          </w:p>
        </w:tc>
        <w:tc>
          <w:tcPr>
            <w:tcW w:w="3165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Если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я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разбогател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, я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 отправился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 в кругосветное путешествие.</w:t>
            </w:r>
          </w:p>
        </w:tc>
      </w:tr>
      <w:tr w:rsidR="005E4B0A" w:rsidRPr="005E4B0A" w:rsidTr="005E4B0A">
        <w:trPr>
          <w:tblCellSpacing w:w="0" w:type="dxa"/>
        </w:trPr>
        <w:tc>
          <w:tcPr>
            <w:tcW w:w="3075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lastRenderedPageBreak/>
              <w:t>If it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were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possible, I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do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it.</w:t>
            </w:r>
          </w:p>
        </w:tc>
        <w:tc>
          <w:tcPr>
            <w:tcW w:w="3165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Если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это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было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возможно, я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сделал бы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 это.</w:t>
            </w:r>
          </w:p>
        </w:tc>
      </w:tr>
      <w:tr w:rsidR="005E4B0A" w:rsidRPr="005E4B0A" w:rsidTr="005E4B0A">
        <w:trPr>
          <w:tblCellSpacing w:w="0" w:type="dxa"/>
        </w:trPr>
        <w:tc>
          <w:tcPr>
            <w:tcW w:w="3075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you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worked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hard, you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succeed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3165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Если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вы упорно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трудились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, вы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преуспели бы.</w:t>
            </w:r>
          </w:p>
        </w:tc>
      </w:tr>
      <w:tr w:rsidR="005E4B0A" w:rsidRPr="005E4B0A" w:rsidTr="005E4B0A">
        <w:trPr>
          <w:tblCellSpacing w:w="0" w:type="dxa"/>
        </w:trPr>
        <w:tc>
          <w:tcPr>
            <w:tcW w:w="3075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we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had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a car, we’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d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66"/>
                <w:sz w:val="27"/>
                <w:szCs w:val="27"/>
                <w:lang w:val="en-US" w:eastAsia="ru-RU"/>
              </w:rPr>
              <w:t>(would)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go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to the country.</w:t>
            </w:r>
          </w:p>
        </w:tc>
        <w:tc>
          <w:tcPr>
            <w:tcW w:w="3165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Если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у нас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была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машина, мы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 поехали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 за город.</w:t>
            </w:r>
          </w:p>
        </w:tc>
      </w:tr>
      <w:tr w:rsidR="005E4B0A" w:rsidRPr="005E4B0A" w:rsidTr="005E4B0A">
        <w:trPr>
          <w:tblCellSpacing w:w="0" w:type="dxa"/>
        </w:trPr>
        <w:tc>
          <w:tcPr>
            <w:tcW w:w="3075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What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your father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do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he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heard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you say that?</w:t>
            </w:r>
          </w:p>
        </w:tc>
        <w:tc>
          <w:tcPr>
            <w:tcW w:w="3165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Что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сделал бы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 ваш отец, если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он 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услышал</w:t>
            </w:r>
            <w:r w:rsidRPr="005E4B0A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, что вы так говорите?</w:t>
            </w:r>
          </w:p>
        </w:tc>
      </w:tr>
    </w:tbl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Тип III – абсолютно нереальные события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(после if – had + V3); главное – would + have + V3).</w:t>
      </w:r>
    </w:p>
    <w:p w:rsidR="005E4B0A" w:rsidRPr="005E4B0A" w:rsidRDefault="005E4B0A" w:rsidP="000953A8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I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had </w:t>
      </w: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(I’d)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had </w:t>
      </w: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lot of money, I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would have bought </w:t>
      </w:r>
      <w:r w:rsidRPr="005E4B0A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car last year.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br/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у меня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было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много денег, я </w:t>
      </w:r>
      <w:r w:rsidRPr="005E4B0A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 купил </w:t>
      </w:r>
      <w:r w:rsidRPr="005E4B0A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машину в прошлом году.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прошлом уже ничего не изменить, но фантазировать не запретишь. Предложения этого типа выражают нереальные условия, так как в них речь идет о событиях, которые уже произошли или не произошли в прошлом. Говорящий употребляет эту модель тогда, когда хочет сообщить об упущенной возможности.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FE26FE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tbl>
      <w:tblPr>
        <w:tblW w:w="0" w:type="auto"/>
        <w:tblCellSpacing w:w="0" w:type="dxa"/>
        <w:shd w:val="clear" w:color="auto" w:fill="EEF3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0"/>
        <w:gridCol w:w="4594"/>
      </w:tblGrid>
      <w:tr w:rsidR="00FE26FE" w:rsidRPr="00FE26FE" w:rsidTr="004B3586">
        <w:trPr>
          <w:trHeight w:val="807"/>
          <w:tblCellSpacing w:w="0" w:type="dxa"/>
        </w:trPr>
        <w:tc>
          <w:tcPr>
            <w:tcW w:w="3850" w:type="dxa"/>
            <w:shd w:val="clear" w:color="auto" w:fill="EEF3F0"/>
            <w:hideMark/>
          </w:tcPr>
          <w:p w:rsidR="00FE26FE" w:rsidRPr="00FE26FE" w:rsidRDefault="00FE26FE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FE26FE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 I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had been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free yesterday, I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u w:val="single"/>
                <w:lang w:val="en-US" w:eastAsia="ru-RU"/>
              </w:rPr>
              <w:t>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have</w:t>
            </w:r>
            <w:r w:rsidRPr="004B3586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 xml:space="preserve"> 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joined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you.</w:t>
            </w:r>
          </w:p>
        </w:tc>
        <w:tc>
          <w:tcPr>
            <w:tcW w:w="4594" w:type="dxa"/>
            <w:shd w:val="clear" w:color="auto" w:fill="EEF3F0"/>
            <w:hideMark/>
          </w:tcPr>
          <w:p w:rsidR="00FE26FE" w:rsidRPr="00FE26FE" w:rsidRDefault="00FE26FE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FE26FE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Если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я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был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свободен вчера, я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 присоединился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 к тебе.</w:t>
            </w:r>
          </w:p>
        </w:tc>
      </w:tr>
      <w:tr w:rsidR="00FE26FE" w:rsidRPr="00FE26FE" w:rsidTr="004B3586">
        <w:trPr>
          <w:trHeight w:val="758"/>
          <w:tblCellSpacing w:w="0" w:type="dxa"/>
        </w:trPr>
        <w:tc>
          <w:tcPr>
            <w:tcW w:w="8444" w:type="dxa"/>
            <w:gridSpan w:val="2"/>
            <w:shd w:val="clear" w:color="auto" w:fill="EEF3F0"/>
            <w:hideMark/>
          </w:tcPr>
          <w:tbl>
            <w:tblPr>
              <w:tblW w:w="8442" w:type="dxa"/>
              <w:tblCellSpacing w:w="15" w:type="dxa"/>
              <w:tblInd w:w="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22"/>
              <w:gridCol w:w="4520"/>
            </w:tblGrid>
            <w:tr w:rsidR="00FE26FE" w:rsidRPr="00FE26FE" w:rsidTr="004B3586">
              <w:trPr>
                <w:trHeight w:val="68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E26FE" w:rsidRPr="00FE26FE" w:rsidRDefault="00FE26FE" w:rsidP="000953A8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sz w:val="24"/>
                      <w:szCs w:val="24"/>
                      <w:lang w:val="en-US" w:eastAsia="ru-RU"/>
                    </w:rPr>
                  </w:pP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color w:val="993300"/>
                      <w:sz w:val="27"/>
                      <w:szCs w:val="27"/>
                      <w:lang w:val="en-US" w:eastAsia="ru-RU"/>
                    </w:rPr>
                    <w:t>If I 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color w:val="FF00FF"/>
                      <w:sz w:val="27"/>
                      <w:szCs w:val="27"/>
                      <w:u w:val="single"/>
                      <w:lang w:val="en-US" w:eastAsia="ru-RU"/>
                    </w:rPr>
                    <w:t>had left 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color w:val="993300"/>
                      <w:sz w:val="27"/>
                      <w:szCs w:val="27"/>
                      <w:lang w:val="en-US" w:eastAsia="ru-RU"/>
                    </w:rPr>
                    <w:t>earlier, I 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color w:val="993366"/>
                      <w:sz w:val="27"/>
                      <w:szCs w:val="27"/>
                      <w:u w:val="single"/>
                      <w:lang w:val="en-US" w:eastAsia="ru-RU"/>
                    </w:rPr>
                    <w:t>would 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color w:val="FF00FF"/>
                      <w:sz w:val="27"/>
                      <w:szCs w:val="27"/>
                      <w:u w:val="single"/>
                      <w:lang w:val="en-US" w:eastAsia="ru-RU"/>
                    </w:rPr>
                    <w:t>have caught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color w:val="993300"/>
                      <w:sz w:val="27"/>
                      <w:szCs w:val="27"/>
                      <w:lang w:val="en-US" w:eastAsia="ru-RU"/>
                    </w:rPr>
                    <w:t> the train.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E26FE" w:rsidRPr="00FE26FE" w:rsidRDefault="00FE26FE" w:rsidP="000953A8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sz w:val="24"/>
                      <w:szCs w:val="24"/>
                      <w:lang w:eastAsia="ru-RU"/>
                    </w:rPr>
                  </w:pP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sz w:val="27"/>
                      <w:szCs w:val="27"/>
                      <w:lang w:eastAsia="ru-RU"/>
                    </w:rPr>
                    <w:t>Если 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color w:val="FF00FF"/>
                      <w:sz w:val="27"/>
                      <w:szCs w:val="27"/>
                      <w:u w:val="single"/>
                      <w:lang w:eastAsia="ru-RU"/>
                    </w:rPr>
                    <w:t>бы 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sz w:val="27"/>
                      <w:szCs w:val="27"/>
                      <w:lang w:eastAsia="ru-RU"/>
                    </w:rPr>
                    <w:t>я 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color w:val="FF00FF"/>
                      <w:sz w:val="27"/>
                      <w:szCs w:val="27"/>
                      <w:u w:val="single"/>
                      <w:lang w:eastAsia="ru-RU"/>
                    </w:rPr>
                    <w:t>ушел 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sz w:val="27"/>
                      <w:szCs w:val="27"/>
                      <w:lang w:eastAsia="ru-RU"/>
                    </w:rPr>
                    <w:t>раньше, я 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color w:val="FF00FF"/>
                      <w:sz w:val="27"/>
                      <w:szCs w:val="27"/>
                      <w:u w:val="single"/>
                      <w:lang w:eastAsia="ru-RU"/>
                    </w:rPr>
                    <w:t>бы успел</w:t>
                  </w:r>
                  <w:r w:rsidRPr="00FE26FE">
                    <w:rPr>
                      <w:rFonts w:ascii="Trebuchet MS" w:eastAsia="Times New Roman" w:hAnsi="Trebuchet MS" w:cs="Times New Roman"/>
                      <w:i/>
                      <w:iCs/>
                      <w:sz w:val="27"/>
                      <w:szCs w:val="27"/>
                      <w:lang w:eastAsia="ru-RU"/>
                    </w:rPr>
                    <w:t> на поезд.</w:t>
                  </w:r>
                </w:p>
              </w:tc>
            </w:tr>
          </w:tbl>
          <w:p w:rsidR="00FE26FE" w:rsidRPr="00FE26FE" w:rsidRDefault="00FE26FE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FE26FE" w:rsidRPr="00FE26FE" w:rsidTr="004B3586">
        <w:trPr>
          <w:trHeight w:val="1282"/>
          <w:tblCellSpacing w:w="0" w:type="dxa"/>
        </w:trPr>
        <w:tc>
          <w:tcPr>
            <w:tcW w:w="3850" w:type="dxa"/>
            <w:shd w:val="clear" w:color="auto" w:fill="EEF3F0"/>
            <w:hideMark/>
          </w:tcPr>
          <w:p w:rsidR="00FE26FE" w:rsidRPr="00FE26FE" w:rsidRDefault="00FE26FE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FE26FE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she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hadn’t put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on a short dress, she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wouldn’t</w:t>
            </w:r>
            <w:r w:rsidR="004B3586" w:rsidRPr="004B3586">
              <w:rPr>
                <w:rFonts w:ascii="Trebuchet MS" w:eastAsia="Times New Roman" w:hAnsi="Trebuchet MS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 xml:space="preserve"> 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have attracted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such attention.</w:t>
            </w:r>
          </w:p>
        </w:tc>
        <w:tc>
          <w:tcPr>
            <w:tcW w:w="4594" w:type="dxa"/>
            <w:shd w:val="clear" w:color="auto" w:fill="EEF3F0"/>
            <w:hideMark/>
          </w:tcPr>
          <w:p w:rsidR="00FE26FE" w:rsidRPr="00FE26FE" w:rsidRDefault="00FE26FE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FE26FE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Если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она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не надела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 короткое платье, она 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не привлекла бы</w:t>
            </w:r>
            <w:r w:rsidRPr="00FE26FE">
              <w:rPr>
                <w:rFonts w:ascii="Trebuchet MS" w:eastAsia="Times New Roman" w:hAnsi="Trebuchet MS" w:cs="Times New Roman"/>
                <w:i/>
                <w:iCs/>
                <w:color w:val="000000"/>
                <w:sz w:val="27"/>
                <w:szCs w:val="27"/>
                <w:lang w:eastAsia="ru-RU"/>
              </w:rPr>
              <w:t> такого внимания.</w:t>
            </w:r>
          </w:p>
        </w:tc>
      </w:tr>
    </w:tbl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Существует еще и смешанный тип условных предложений:</w:t>
      </w:r>
    </w:p>
    <w:p w:rsidR="005E4B0A" w:rsidRPr="005E4B0A" w:rsidRDefault="005E4B0A" w:rsidP="000953A8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If I had (I’d) had a lot of money yesterday, I would buy a car now.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br/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 бы у меня было много денег вчера, я бы купил машину теперь.</w:t>
      </w:r>
    </w:p>
    <w:p w:rsidR="005E4B0A" w:rsidRPr="005E4B0A" w:rsidRDefault="005E4B0A" w:rsidP="000953A8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If I earned a lot, I would have bought a car long ago.</w:t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br/>
      </w: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 бы я много зарабатывал, я бы уже давно купил машину.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Как видите, это соединение II-го и III-го типов в одном предложении. В первом случае – условие в прошлом, а следствие – в настоящем; во втором случае – условие не относится к определенному времени (некая постоянная характеристика), а следствие отнесено к прошлому.</w:t>
      </w:r>
    </w:p>
    <w:p w:rsidR="005E4B0A" w:rsidRPr="005E4B0A" w:rsidRDefault="005E4B0A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5E4B0A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Обратите внимание на русский перевод примеров II-го и III-го типов. В отличие от английского, в русском языке только одна форма – прошедшее время + “бы”.</w:t>
      </w:r>
    </w:p>
    <w:tbl>
      <w:tblPr>
        <w:tblW w:w="8706" w:type="dxa"/>
        <w:tblCellSpacing w:w="0" w:type="dxa"/>
        <w:shd w:val="clear" w:color="auto" w:fill="EEF3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9"/>
        <w:gridCol w:w="4787"/>
      </w:tblGrid>
      <w:tr w:rsidR="005E4B0A" w:rsidRPr="005E4B0A" w:rsidTr="004B3586">
        <w:trPr>
          <w:trHeight w:val="1093"/>
          <w:tblCellSpacing w:w="0" w:type="dxa"/>
        </w:trPr>
        <w:tc>
          <w:tcPr>
            <w:tcW w:w="3919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lang w:val="en-US" w:eastAsia="ru-RU"/>
              </w:rPr>
              <w:t>If I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val="en-US" w:eastAsia="ru-RU"/>
              </w:rPr>
              <w:t>had taken</w:t>
            </w: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lang w:val="en-US" w:eastAsia="ru-RU"/>
              </w:rPr>
              <w:t> the medicine yesterday, I </w:t>
            </w:r>
            <w:r w:rsidRPr="005E4B0A">
              <w:rPr>
                <w:rFonts w:ascii="Trebuchet MS" w:eastAsia="Times New Roman" w:hAnsi="Trebuchet MS" w:cs="Times New Roman"/>
                <w:color w:val="993366"/>
                <w:sz w:val="27"/>
                <w:szCs w:val="27"/>
                <w:u w:val="single"/>
                <w:lang w:val="en-US" w:eastAsia="ru-RU"/>
              </w:rPr>
              <w:t>would</w:t>
            </w: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u w:val="single"/>
                <w:lang w:val="en-US" w:eastAsia="ru-RU"/>
              </w:rPr>
              <w:t>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val="en-US" w:eastAsia="ru-RU"/>
              </w:rPr>
              <w:t>be</w:t>
            </w: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u w:val="single"/>
                <w:lang w:val="en-US" w:eastAsia="ru-RU"/>
              </w:rPr>
              <w:t> </w:t>
            </w: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lang w:val="en-US" w:eastAsia="ru-RU"/>
              </w:rPr>
              <w:t>well now.</w:t>
            </w:r>
          </w:p>
        </w:tc>
        <w:tc>
          <w:tcPr>
            <w:tcW w:w="4787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Если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я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eastAsia="ru-RU"/>
              </w:rPr>
              <w:t>принял </w:t>
            </w: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лекарство вчера, я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eastAsia="ru-RU"/>
              </w:rPr>
              <w:t>был бы</w:t>
            </w: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 здоров сегодня.</w:t>
            </w:r>
          </w:p>
        </w:tc>
      </w:tr>
      <w:tr w:rsidR="005E4B0A" w:rsidRPr="005E4B0A" w:rsidTr="004B3586">
        <w:trPr>
          <w:trHeight w:val="943"/>
          <w:tblCellSpacing w:w="0" w:type="dxa"/>
        </w:trPr>
        <w:tc>
          <w:tcPr>
            <w:tcW w:w="3919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lang w:val="en-US" w:eastAsia="ru-RU"/>
              </w:rPr>
              <w:t>If you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val="en-US" w:eastAsia="ru-RU"/>
              </w:rPr>
              <w:t>had seen</w:t>
            </w: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lang w:val="en-US" w:eastAsia="ru-RU"/>
              </w:rPr>
              <w:t> the film, we </w:t>
            </w:r>
            <w:r w:rsidRPr="005E4B0A">
              <w:rPr>
                <w:rFonts w:ascii="Trebuchet MS" w:eastAsia="Times New Roman" w:hAnsi="Trebuchet MS" w:cs="Times New Roman"/>
                <w:color w:val="993366"/>
                <w:sz w:val="27"/>
                <w:szCs w:val="27"/>
                <w:u w:val="single"/>
                <w:lang w:val="en-US" w:eastAsia="ru-RU"/>
              </w:rPr>
              <w:t>could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val="en-US" w:eastAsia="ru-RU"/>
              </w:rPr>
              <w:t>discuss </w:t>
            </w: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lang w:val="en-US" w:eastAsia="ru-RU"/>
              </w:rPr>
              <w:t>it now.</w:t>
            </w:r>
          </w:p>
        </w:tc>
        <w:tc>
          <w:tcPr>
            <w:tcW w:w="4787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Если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вы (уже)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eastAsia="ru-RU"/>
              </w:rPr>
              <w:t>видели </w:t>
            </w: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фильм, мы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eastAsia="ru-RU"/>
              </w:rPr>
              <w:t>могли бы</w:t>
            </w: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 сейчас его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eastAsia="ru-RU"/>
              </w:rPr>
              <w:t>обсудить</w:t>
            </w: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</w:tr>
      <w:tr w:rsidR="005E4B0A" w:rsidRPr="005E4B0A" w:rsidTr="004B3586">
        <w:trPr>
          <w:trHeight w:val="1093"/>
          <w:tblCellSpacing w:w="0" w:type="dxa"/>
        </w:trPr>
        <w:tc>
          <w:tcPr>
            <w:tcW w:w="3919" w:type="dxa"/>
            <w:shd w:val="clear" w:color="auto" w:fill="EEF3F0"/>
            <w:hideMark/>
          </w:tcPr>
          <w:p w:rsidR="005E4B0A" w:rsidRPr="005E4B0A" w:rsidRDefault="005E4B0A" w:rsidP="000953A8">
            <w:pPr>
              <w:spacing w:before="150" w:after="100" w:afterAutospacing="1" w:line="240" w:lineRule="auto"/>
              <w:jc w:val="right"/>
              <w:rPr>
                <w:rFonts w:ascii="Trebuchet MS" w:eastAsia="Times New Roman" w:hAnsi="Trebuchet MS" w:cs="Times New Roman"/>
                <w:color w:val="252A31"/>
                <w:sz w:val="20"/>
                <w:szCs w:val="20"/>
                <w:lang w:val="en-US" w:eastAsia="ru-RU"/>
              </w:rPr>
            </w:pP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lang w:val="en-US" w:eastAsia="ru-RU"/>
              </w:rPr>
              <w:t>If we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val="en-US" w:eastAsia="ru-RU"/>
              </w:rPr>
              <w:t>had</w:t>
            </w: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lang w:val="en-US" w:eastAsia="ru-RU"/>
              </w:rPr>
              <w:t>n’t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val="en-US" w:eastAsia="ru-RU"/>
              </w:rPr>
              <w:t>missed </w:t>
            </w: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lang w:val="en-US" w:eastAsia="ru-RU"/>
              </w:rPr>
              <w:t>the train, we </w:t>
            </w:r>
            <w:r w:rsidRPr="005E4B0A">
              <w:rPr>
                <w:rFonts w:ascii="Trebuchet MS" w:eastAsia="Times New Roman" w:hAnsi="Trebuchet MS" w:cs="Times New Roman"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val="en-US" w:eastAsia="ru-RU"/>
              </w:rPr>
              <w:t>be </w:t>
            </w:r>
            <w:r w:rsidRPr="005E4B0A">
              <w:rPr>
                <w:rFonts w:ascii="Trebuchet MS" w:eastAsia="Times New Roman" w:hAnsi="Trebuchet MS" w:cs="Times New Roman"/>
                <w:color w:val="993300"/>
                <w:sz w:val="27"/>
                <w:szCs w:val="27"/>
                <w:lang w:val="en-US" w:eastAsia="ru-RU"/>
              </w:rPr>
              <w:t>at home now.</w:t>
            </w:r>
          </w:p>
        </w:tc>
        <w:tc>
          <w:tcPr>
            <w:tcW w:w="4787" w:type="dxa"/>
            <w:shd w:val="clear" w:color="auto" w:fill="EEF3F0"/>
            <w:hideMark/>
          </w:tcPr>
          <w:p w:rsidR="005E4B0A" w:rsidRPr="005E4B0A" w:rsidRDefault="005E4B0A" w:rsidP="000953A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Если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мы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eastAsia="ru-RU"/>
              </w:rPr>
              <w:t>не опоздали </w:t>
            </w: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на поезд, мы </w:t>
            </w:r>
            <w:r w:rsidRPr="005E4B0A">
              <w:rPr>
                <w:rFonts w:ascii="Trebuchet MS" w:eastAsia="Times New Roman" w:hAnsi="Trebuchet MS" w:cs="Times New Roman"/>
                <w:color w:val="FF00FF"/>
                <w:sz w:val="27"/>
                <w:szCs w:val="27"/>
                <w:u w:val="single"/>
                <w:lang w:eastAsia="ru-RU"/>
              </w:rPr>
              <w:t>были бы</w:t>
            </w:r>
            <w:r w:rsidRPr="005E4B0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  <w:t> сейчас дома.</w:t>
            </w:r>
          </w:p>
        </w:tc>
      </w:tr>
    </w:tbl>
    <w:p w:rsidR="005E4B0A" w:rsidRDefault="004B3586" w:rsidP="000953A8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Есть разновидность глаголов, которые не выражают действие, а всего лишь отношение к действию. Это – модальные глаголы.</w:t>
      </w:r>
    </w:p>
    <w:p w:rsid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698198"/>
            <wp:effectExtent l="0" t="0" r="2540" b="7620"/>
            <wp:docPr id="15" name="Рисунок 15" descr="мода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одальны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86" w:rsidRDefault="004B3586" w:rsidP="000953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B3586" w:rsidRPr="004B3586" w:rsidRDefault="004B3586" w:rsidP="000953A8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B3586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Modal verbs</w:t>
      </w:r>
    </w:p>
    <w:p w:rsidR="004B3586" w:rsidRPr="004B3586" w:rsidRDefault="004B3586" w:rsidP="000953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B3586" w:rsidRPr="004B3586" w:rsidRDefault="004B3586" w:rsidP="000953A8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Глаголы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can, must, have to, should, may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относятся к группе так называемых модальных глаголов (</w:t>
      </w:r>
      <w:r w:rsidRPr="004B358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Modal Verbs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 от слова </w:t>
      </w:r>
      <w:r w:rsidRPr="004B358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Mode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образ действия).  Модальные глаголы не употребляются самостоятельно, а только в сочетании с глаголом, обозначающим действие. Они обозначают возможность, способность, вероятность, необходимость совершения действия, выраженного этим глаголом.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Модальные глаголы не выражают конкретных процессов (действий), а показывают лишь отношение говорящего к действию, оценку действия. Модальные глаголы не имеют всех тех форм, какие есть у других глаголов. Глаголы саn и may имеют формы настоящего и прошедшего времени: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 — could, may — might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(хотя в современном английском она не употребляется в значении разрешения в прошлом), остальные глаголы имеют только форму настоящего времени.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Модальные глаголы имеют ряд формальных отличительных особенностей.</w:t>
      </w:r>
    </w:p>
    <w:p w:rsidR="004B3586" w:rsidRPr="004B3586" w:rsidRDefault="004B3586" w:rsidP="000953A8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ОТЛИЧИТЕЛЬНЫЕ СВОЙСТВА МОДАЛЬНЫХ ГЛАГОЛОВ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 имеют окончания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3-м лице единственного числа настоящего времени.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 употребляются как отдельный член предложения, только в сочетании с еще одним, не модальным, глаголом без частицы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(кроме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ought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 to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Вопросительная и отрицательная формы модальных глаголов образуются без «хелпера»: в вопросительных предложениях модальный глагол ставится перед подлежащим, в отрицательных после него ставится отрицание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 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 имеют формы прошедшего времени (кроме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—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may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—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might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и форм будущего времени, процесса, форм результата и форм страдательного (пассивного) залога. В случае необходимости вместо отсутствующих форм используются эквиваленты модальных глаголов.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Отрицательная форма образуется при помощи частицы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которая ставится непосредственно после модального глагола, в результате чего значение меняется на противоположное: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должен,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 not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нельзя. В настоящем времени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пишется слитно с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 </w:t>
      </w:r>
      <w:r w:rsidRPr="004B358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 cannot do it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В разговорной речи в отрицательной форме обычно употребляются следующие сокращения: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cannot</w:t>
      </w:r>
      <w:r w:rsidRPr="004B358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 = can’t [ka:nt],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 not</w:t>
      </w:r>
      <w:r w:rsidRPr="004B358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= couldn’t [kudnt],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 not</w:t>
      </w:r>
      <w:r w:rsidRPr="004B358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= mustn’t [masnt]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вопросительных предложениях модальный глагол стоит на первом месте либо сразу после вспомогательного слова:</w:t>
      </w:r>
      <w:r w:rsidRPr="004B358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Who can do it?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Кто может сделать это?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</w:p>
    <w:p w:rsidR="004B3586" w:rsidRPr="004B3586" w:rsidRDefault="004B3586" w:rsidP="000953A8">
      <w:pPr>
        <w:spacing w:before="450" w:after="450" w:line="240" w:lineRule="auto"/>
        <w:jc w:val="center"/>
        <w:outlineLvl w:val="3"/>
        <w:rPr>
          <w:rFonts w:ascii="Trebuchet MS" w:eastAsia="Times New Roman" w:hAnsi="Trebuchet MS" w:cs="Times New Roman"/>
          <w:b/>
          <w:bCs/>
          <w:color w:val="252A31"/>
          <w:sz w:val="24"/>
          <w:szCs w:val="24"/>
          <w:lang w:eastAsia="ru-RU"/>
        </w:rPr>
      </w:pPr>
      <w:r w:rsidRPr="004B358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lastRenderedPageBreak/>
        <w:t>ЗНАЧЕНИЕ МОДАЛЬНЫХ ГЛАГОЛОВ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Модальный глагол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саn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выражает возможность или способность совершить действие. На русский язык обычно переводится словами могу, умею. В прошедшем времени он имеет форму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He имеет формы будущего времени, но может заменяться на словосочетание с близким смыслом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 be able to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(быть в состоянии, смочь).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Глагол саn и его форма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употребляется также для выражения реальной или предполагаемой возможности (по обстоятельствам).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Модальный глагол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также может выражать разрешение или возможность совершить действие. На русский язык обычно переводится словами могу, можно.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Модальный глагол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выражает обязанность, а также приказание или совет. В настоящее время используется в инструкциях. На русский язык обычно переводится словами должен, нужно, обязан. В отрицательной форме выражает категоричный запрет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mustn’t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нельзя.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Он имеет только форму настоящего времени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т. е. форм прошедшего и будущего времени у него нет.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выражения необходимости выполнить действие, а также обязанности, сейчас используется глагол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 to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на русский язык переводится как «надо», «нужно». Может употребляться в трех простых временах: настоящем, прошедшем и будущем (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 to/has to, had to, will have to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 Формы для вопросов и отрицаний образуются так же, как и в этих временных формах (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don’t have to/doesn’t have to, didn’t have to, won’t have to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4B3586" w:rsidRPr="004B3586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Глагол </w:t>
      </w:r>
      <w:r w:rsidRPr="004B3586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should</w:t>
      </w:r>
      <w:r w:rsidRPr="004B358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используется для выражения совета.  </w:t>
      </w:r>
    </w:p>
    <w:p w:rsidR="004B3586" w:rsidRPr="005E4B0A" w:rsidRDefault="004B3586" w:rsidP="000953A8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rFonts w:ascii="Trebuchet MS" w:hAnsi="Trebuchet MS"/>
          <w:color w:val="252A31"/>
          <w:sz w:val="27"/>
          <w:szCs w:val="27"/>
          <w:u w:val="single"/>
        </w:rPr>
        <w:t>Это вся грамматика английского языка, которая Вам потребуется для употребления в реальной жизни.</w:t>
      </w:r>
    </w:p>
    <w:sectPr w:rsidR="004B3586" w:rsidRPr="005E4B0A" w:rsidSect="009067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413F82"/>
    <w:multiLevelType w:val="multilevel"/>
    <w:tmpl w:val="43986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A20266"/>
    <w:multiLevelType w:val="multilevel"/>
    <w:tmpl w:val="495E1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E962D0"/>
    <w:multiLevelType w:val="multilevel"/>
    <w:tmpl w:val="455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6810E4"/>
    <w:multiLevelType w:val="multilevel"/>
    <w:tmpl w:val="390C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78E"/>
    <w:rsid w:val="000953A8"/>
    <w:rsid w:val="004B3586"/>
    <w:rsid w:val="005E4B0A"/>
    <w:rsid w:val="0090678E"/>
    <w:rsid w:val="0096028A"/>
    <w:rsid w:val="00FE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A8E73-877D-48C0-A1B5-D15A31A5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B35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678E"/>
  </w:style>
  <w:style w:type="character" w:styleId="a4">
    <w:name w:val="Strong"/>
    <w:basedOn w:val="a0"/>
    <w:uiPriority w:val="22"/>
    <w:qFormat/>
    <w:rsid w:val="0090678E"/>
    <w:rPr>
      <w:b/>
      <w:bCs/>
    </w:rPr>
  </w:style>
  <w:style w:type="character" w:styleId="a5">
    <w:name w:val="Emphasis"/>
    <w:basedOn w:val="a0"/>
    <w:uiPriority w:val="20"/>
    <w:qFormat/>
    <w:rsid w:val="0090678E"/>
    <w:rPr>
      <w:i/>
      <w:iCs/>
    </w:rPr>
  </w:style>
  <w:style w:type="character" w:styleId="a6">
    <w:name w:val="Hyperlink"/>
    <w:basedOn w:val="a0"/>
    <w:uiPriority w:val="99"/>
    <w:semiHidden/>
    <w:unhideWhenUsed/>
    <w:rsid w:val="0090678E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4B35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42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5662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</w:div>
      </w:divsChild>
    </w:div>
    <w:div w:id="4512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2161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91423979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8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4442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03488587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2726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59581660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40792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50878748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1431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9753245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22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engvid.com/how-to-learn-tenses/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://www.engvid.com/confusing-words-me-myself-i/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engvid.com/reflexive-pronoun-mistakes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engvid.com/english-grammar-tenses-overview/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4121</Words>
  <Characters>23495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Мухаммад</dc:creator>
  <cp:keywords/>
  <dc:description/>
  <cp:lastModifiedBy>Мухаммад</cp:lastModifiedBy>
  <cp:revision>4</cp:revision>
  <dcterms:created xsi:type="dcterms:W3CDTF">2014-07-31T22:06:00Z</dcterms:created>
  <dcterms:modified xsi:type="dcterms:W3CDTF">2014-08-12T12:13:00Z</dcterms:modified>
</cp:coreProperties>
</file>